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74CB7" w14:textId="77777777" w:rsidR="001F43F2" w:rsidRPr="007B2D58" w:rsidRDefault="001F43F2" w:rsidP="001F43F2">
      <w:pPr>
        <w:pStyle w:val="Geenafstand"/>
        <w:rPr>
          <w:rFonts w:cstheme="minorHAnsi"/>
          <w:sz w:val="40"/>
          <w:szCs w:val="24"/>
        </w:rPr>
      </w:pPr>
      <w:r w:rsidRPr="007B2D58">
        <w:rPr>
          <w:rFonts w:cstheme="minorHAnsi"/>
          <w:sz w:val="40"/>
          <w:szCs w:val="24"/>
        </w:rPr>
        <w:t>Budgetten:</w:t>
      </w:r>
    </w:p>
    <w:p w14:paraId="7D16DA00" w14:textId="77777777" w:rsidR="001F43F2" w:rsidRPr="00FB0515" w:rsidRDefault="001F43F2" w:rsidP="001F43F2">
      <w:pPr>
        <w:pStyle w:val="Geenafstand"/>
        <w:rPr>
          <w:rFonts w:cstheme="minorHAnsi"/>
          <w:b/>
          <w:sz w:val="24"/>
          <w:szCs w:val="24"/>
        </w:rPr>
      </w:pPr>
      <w:r w:rsidRPr="00FB0515">
        <w:rPr>
          <w:rFonts w:cstheme="minorHAnsi"/>
          <w:b/>
          <w:sz w:val="24"/>
          <w:szCs w:val="24"/>
        </w:rPr>
        <w:t>Hoofdstuk 8</w:t>
      </w:r>
    </w:p>
    <w:p w14:paraId="70B623D0" w14:textId="77777777" w:rsidR="001F43F2" w:rsidRPr="00FB0515" w:rsidRDefault="001F43F2" w:rsidP="001F43F2">
      <w:pPr>
        <w:pStyle w:val="Geenafstand"/>
        <w:rPr>
          <w:rFonts w:cstheme="minorHAnsi"/>
          <w:b/>
          <w:sz w:val="24"/>
          <w:szCs w:val="24"/>
        </w:rPr>
      </w:pPr>
      <w:proofErr w:type="gramStart"/>
      <w:r w:rsidRPr="00FB0515">
        <w:rPr>
          <w:rFonts w:cstheme="minorHAnsi"/>
          <w:b/>
          <w:sz w:val="24"/>
          <w:szCs w:val="24"/>
        </w:rPr>
        <w:t>opdracht</w:t>
      </w:r>
      <w:proofErr w:type="gramEnd"/>
      <w:r w:rsidRPr="00FB0515">
        <w:rPr>
          <w:rFonts w:cstheme="minorHAnsi"/>
          <w:b/>
          <w:sz w:val="24"/>
          <w:szCs w:val="24"/>
        </w:rPr>
        <w:t xml:space="preserve"> 1:</w:t>
      </w:r>
    </w:p>
    <w:p w14:paraId="1688DF79" w14:textId="77777777" w:rsidR="001F43F2" w:rsidRPr="001B50B3" w:rsidRDefault="001F43F2" w:rsidP="001F43F2">
      <w:pPr>
        <w:pStyle w:val="Geenafstand"/>
        <w:rPr>
          <w:rFonts w:cstheme="minorHAnsi"/>
          <w:sz w:val="24"/>
          <w:szCs w:val="24"/>
        </w:rPr>
      </w:pPr>
    </w:p>
    <w:p w14:paraId="1BF1D0A5" w14:textId="77777777" w:rsidR="001F43F2" w:rsidRPr="001B50B3" w:rsidRDefault="001F43F2" w:rsidP="001F43F2">
      <w:pPr>
        <w:pStyle w:val="Geenafstand"/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Over het tweede kwartaal beschikt een detaillist over de volgende cijfers van een artikelgroep:</w:t>
      </w:r>
    </w:p>
    <w:p w14:paraId="26DDF973" w14:textId="77777777" w:rsidR="001F43F2" w:rsidRPr="001B50B3" w:rsidRDefault="001F43F2" w:rsidP="001F43F2">
      <w:pPr>
        <w:pStyle w:val="Geenafstand"/>
        <w:rPr>
          <w:rFonts w:cstheme="minorHAnsi"/>
          <w:sz w:val="24"/>
          <w:szCs w:val="24"/>
        </w:rPr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2920"/>
        <w:gridCol w:w="1698"/>
        <w:gridCol w:w="1866"/>
        <w:gridCol w:w="1470"/>
        <w:gridCol w:w="1866"/>
      </w:tblGrid>
      <w:tr w:rsidR="001F43F2" w:rsidRPr="001B50B3" w14:paraId="46B2EF82" w14:textId="77777777" w:rsidTr="00264DB6">
        <w:trPr>
          <w:trHeight w:val="321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6A66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7998AF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color w:val="000000"/>
                <w:sz w:val="24"/>
                <w:szCs w:val="24"/>
              </w:rPr>
              <w:t>gebudgetteerd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2BF2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color w:val="000000"/>
                <w:sz w:val="24"/>
                <w:szCs w:val="24"/>
              </w:rPr>
              <w:t>in % van de omzet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3819A97F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color w:val="000000"/>
                <w:sz w:val="24"/>
                <w:szCs w:val="24"/>
              </w:rPr>
              <w:t>werkelijk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4B06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color w:val="000000"/>
                <w:sz w:val="24"/>
                <w:szCs w:val="24"/>
              </w:rPr>
              <w:t>in % van de omzet</w:t>
            </w:r>
          </w:p>
        </w:tc>
      </w:tr>
      <w:tr w:rsidR="001F43F2" w:rsidRPr="001B50B3" w14:paraId="76539FC2" w14:textId="77777777" w:rsidTr="00264DB6">
        <w:trPr>
          <w:trHeight w:val="321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2F42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color w:val="000000"/>
                <w:sz w:val="24"/>
                <w:szCs w:val="24"/>
              </w:rPr>
              <w:t>omzet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D96F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€     150.000,00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44B9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5F65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€ 145.000,00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9F00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1F43F2" w:rsidRPr="001B50B3" w14:paraId="1644D9CD" w14:textId="77777777" w:rsidTr="00264DB6">
        <w:trPr>
          <w:trHeight w:val="334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D0BD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color w:val="000000"/>
                <w:sz w:val="24"/>
                <w:szCs w:val="24"/>
              </w:rPr>
              <w:t>inkoopwaarde omzet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88E7D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€       90.000,00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5B94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9200B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€   94.250,00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39B0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color w:val="000000"/>
                <w:sz w:val="24"/>
                <w:szCs w:val="24"/>
              </w:rPr>
              <w:t>65</w:t>
            </w:r>
          </w:p>
        </w:tc>
      </w:tr>
      <w:tr w:rsidR="001F43F2" w:rsidRPr="001B50B3" w14:paraId="5D40DE6E" w14:textId="77777777" w:rsidTr="00264DB6">
        <w:trPr>
          <w:trHeight w:val="321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3E2C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brutowinst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20BD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€       60.000,00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A4B7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C0D8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€   50.750,00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F96F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color w:val="000000"/>
                <w:sz w:val="24"/>
                <w:szCs w:val="24"/>
              </w:rPr>
              <w:t>35</w:t>
            </w:r>
          </w:p>
        </w:tc>
      </w:tr>
      <w:tr w:rsidR="001F43F2" w:rsidRPr="001B50B3" w14:paraId="1BAB0EBC" w14:textId="77777777" w:rsidTr="00264DB6">
        <w:trPr>
          <w:trHeight w:val="334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0A43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color w:val="000000"/>
                <w:sz w:val="24"/>
                <w:szCs w:val="24"/>
              </w:rPr>
              <w:t>overige variabele kosten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08030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€         7.500,00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6EBA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EC5BE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€      8.700,00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BA47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</w:tr>
      <w:tr w:rsidR="001F43F2" w:rsidRPr="001B50B3" w14:paraId="51DEA582" w14:textId="77777777" w:rsidTr="00264DB6">
        <w:trPr>
          <w:trHeight w:val="321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0D14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bijdrage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7663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€       52.500,00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5754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2788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€   42.050,00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5A1B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color w:val="000000"/>
                <w:sz w:val="24"/>
                <w:szCs w:val="24"/>
              </w:rPr>
              <w:t>29</w:t>
            </w:r>
          </w:p>
        </w:tc>
      </w:tr>
      <w:tr w:rsidR="001F43F2" w:rsidRPr="001B50B3" w14:paraId="09039409" w14:textId="77777777" w:rsidTr="00264DB6">
        <w:trPr>
          <w:trHeight w:val="36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550D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color w:val="000000"/>
                <w:sz w:val="24"/>
                <w:szCs w:val="24"/>
              </w:rPr>
              <w:t>constante kosten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B1FC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color w:val="000000"/>
                <w:sz w:val="24"/>
                <w:szCs w:val="24"/>
                <w:u w:val="single"/>
              </w:rPr>
            </w:pPr>
            <w:r w:rsidRPr="001B50B3">
              <w:rPr>
                <w:rFonts w:eastAsia="Times New Roman" w:cstheme="minorHAnsi"/>
                <w:color w:val="000000"/>
                <w:sz w:val="24"/>
                <w:szCs w:val="24"/>
                <w:u w:val="single"/>
              </w:rPr>
              <w:t xml:space="preserve"> €       15.000,00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D75A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8A7D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color w:val="000000"/>
                <w:sz w:val="24"/>
                <w:szCs w:val="24"/>
                <w:u w:val="single"/>
              </w:rPr>
            </w:pPr>
            <w:r w:rsidRPr="001B50B3">
              <w:rPr>
                <w:rFonts w:eastAsia="Times New Roman" w:cstheme="minorHAnsi"/>
                <w:color w:val="000000"/>
                <w:sz w:val="24"/>
                <w:szCs w:val="24"/>
                <w:u w:val="single"/>
              </w:rPr>
              <w:t xml:space="preserve"> €   17.400,00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9B61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</w:tr>
      <w:tr w:rsidR="001F43F2" w:rsidRPr="001B50B3" w14:paraId="36C86E01" w14:textId="77777777" w:rsidTr="00264DB6">
        <w:trPr>
          <w:trHeight w:val="321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CECC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nettowinst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446C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€       37.500,00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B4AE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620F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€   24.650,00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B431" w14:textId="77777777" w:rsidR="001F43F2" w:rsidRPr="001B50B3" w:rsidRDefault="001F43F2" w:rsidP="00264DB6">
            <w:pPr>
              <w:pStyle w:val="Geenafstand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50B3"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</w:tr>
    </w:tbl>
    <w:p w14:paraId="4230EAAA" w14:textId="77777777" w:rsidR="001F43F2" w:rsidRPr="001B50B3" w:rsidRDefault="001F43F2" w:rsidP="001F43F2">
      <w:pPr>
        <w:pStyle w:val="Geenafstand"/>
        <w:rPr>
          <w:rFonts w:cstheme="minorHAnsi"/>
          <w:sz w:val="24"/>
          <w:szCs w:val="24"/>
        </w:rPr>
      </w:pPr>
    </w:p>
    <w:p w14:paraId="69A74E7A" w14:textId="77777777" w:rsidR="001F43F2" w:rsidRPr="001B50B3" w:rsidRDefault="001F43F2" w:rsidP="001F43F2">
      <w:pPr>
        <w:pStyle w:val="Geenafstand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Analyseer het verschil tussen het gebudgetteerde en het werkelijke bedrijfsresultaat van het tweede kwartaal van deze detaillist in:</w:t>
      </w:r>
    </w:p>
    <w:p w14:paraId="527A8C8A" w14:textId="77777777" w:rsidR="001F43F2" w:rsidRPr="008948E4" w:rsidRDefault="001F43F2" w:rsidP="001F43F2">
      <w:pPr>
        <w:pStyle w:val="Geenafstand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 xml:space="preserve">Normale toename van het bedrijfsresultaat als gevolg van een hogere werkelijke </w:t>
      </w:r>
      <w:proofErr w:type="spellStart"/>
      <w:proofErr w:type="gramStart"/>
      <w:r w:rsidRPr="001B50B3">
        <w:rPr>
          <w:rFonts w:cstheme="minorHAnsi"/>
          <w:sz w:val="24"/>
          <w:szCs w:val="24"/>
        </w:rPr>
        <w:t>omzet,</w:t>
      </w:r>
      <w:r w:rsidRPr="008948E4">
        <w:rPr>
          <w:rFonts w:cstheme="minorHAnsi"/>
          <w:sz w:val="24"/>
          <w:szCs w:val="24"/>
        </w:rPr>
        <w:t>Lekkage</w:t>
      </w:r>
      <w:proofErr w:type="spellEnd"/>
      <w:proofErr w:type="gramEnd"/>
      <w:r w:rsidRPr="008948E4">
        <w:rPr>
          <w:rFonts w:cstheme="minorHAnsi"/>
          <w:sz w:val="24"/>
          <w:szCs w:val="24"/>
        </w:rPr>
        <w:t>,</w:t>
      </w:r>
    </w:p>
    <w:p w14:paraId="426E6B64" w14:textId="77777777" w:rsidR="001F43F2" w:rsidRPr="001B50B3" w:rsidRDefault="001F43F2" w:rsidP="001F43F2">
      <w:pPr>
        <w:pStyle w:val="Geenafstand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Bezettingsresultaat,</w:t>
      </w:r>
    </w:p>
    <w:p w14:paraId="211AAC54" w14:textId="77777777" w:rsidR="001F43F2" w:rsidRPr="001B50B3" w:rsidRDefault="001F43F2" w:rsidP="001F43F2">
      <w:pPr>
        <w:pStyle w:val="Geenafstand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Verschil van de constante en variabele kosten.</w:t>
      </w:r>
    </w:p>
    <w:p w14:paraId="1751D38E" w14:textId="77777777" w:rsidR="001F43F2" w:rsidRPr="001B50B3" w:rsidRDefault="001F43F2" w:rsidP="001F43F2">
      <w:pPr>
        <w:pStyle w:val="Geenafstand"/>
        <w:rPr>
          <w:rFonts w:cstheme="minorHAnsi"/>
          <w:sz w:val="24"/>
          <w:szCs w:val="24"/>
        </w:rPr>
      </w:pPr>
    </w:p>
    <w:p w14:paraId="392DBB8A" w14:textId="77777777" w:rsidR="001F43F2" w:rsidRPr="001B50B3" w:rsidRDefault="001F43F2" w:rsidP="001F43F2">
      <w:pPr>
        <w:pStyle w:val="Geenafstand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Maak een controle berekening en vergelijk de totale verschillen van vraag A met het verschil tussen werkelijk nettowinst en gebudgetteerd.</w:t>
      </w:r>
    </w:p>
    <w:p w14:paraId="2A806584" w14:textId="77777777" w:rsidR="00EB66FB" w:rsidRDefault="001F43F2">
      <w:bookmarkStart w:id="0" w:name="_GoBack"/>
      <w:bookmarkEnd w:id="0"/>
    </w:p>
    <w:sectPr w:rsidR="00EB66FB" w:rsidSect="004923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F55D3"/>
    <w:multiLevelType w:val="hybridMultilevel"/>
    <w:tmpl w:val="BC98CE1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357B4"/>
    <w:multiLevelType w:val="hybridMultilevel"/>
    <w:tmpl w:val="B1CEC47C"/>
    <w:lvl w:ilvl="0" w:tplc="0C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F2"/>
    <w:rsid w:val="001F43F2"/>
    <w:rsid w:val="004923D5"/>
    <w:rsid w:val="00D3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02C1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F43F2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F43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874</Characters>
  <Application>Microsoft Macintosh Word</Application>
  <DocSecurity>0</DocSecurity>
  <Lines>7</Lines>
  <Paragraphs>2</Paragraphs>
  <ScaleCrop>false</ScaleCrop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Sarioglu</dc:creator>
  <cp:keywords/>
  <dc:description/>
  <cp:lastModifiedBy>Funda Sarioglu</cp:lastModifiedBy>
  <cp:revision>1</cp:revision>
  <dcterms:created xsi:type="dcterms:W3CDTF">2020-06-22T20:57:00Z</dcterms:created>
  <dcterms:modified xsi:type="dcterms:W3CDTF">2020-06-22T20:57:00Z</dcterms:modified>
</cp:coreProperties>
</file>